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C72" w:rsidRPr="009470DF" w:rsidRDefault="00D42C72" w:rsidP="004659BD">
      <w:pPr>
        <w:pStyle w:val="NoSpacing"/>
        <w:ind w:left="-270" w:right="-360"/>
        <w:jc w:val="center"/>
        <w:rPr>
          <w:b/>
          <w:sz w:val="48"/>
          <w:szCs w:val="48"/>
        </w:rPr>
      </w:pPr>
      <w:r w:rsidRPr="009470DF">
        <w:rPr>
          <w:b/>
          <w:sz w:val="48"/>
          <w:szCs w:val="48"/>
        </w:rPr>
        <w:t>PYC</w:t>
      </w:r>
    </w:p>
    <w:p w:rsidR="00D42C72" w:rsidRPr="006F1E05" w:rsidRDefault="00D42C72" w:rsidP="004659BD">
      <w:pPr>
        <w:pStyle w:val="NoSpacing"/>
        <w:ind w:left="-270" w:right="-360"/>
        <w:jc w:val="center"/>
        <w:rPr>
          <w:rFonts w:asciiTheme="minorHAnsi" w:hAnsiTheme="minorHAnsi"/>
          <w:b/>
          <w:sz w:val="28"/>
          <w:szCs w:val="28"/>
        </w:rPr>
      </w:pPr>
      <w:r w:rsidRPr="006F1E05">
        <w:rPr>
          <w:rFonts w:asciiTheme="minorHAnsi" w:hAnsiTheme="minorHAnsi"/>
          <w:b/>
          <w:sz w:val="28"/>
          <w:szCs w:val="28"/>
        </w:rPr>
        <w:t>Portsmouth Yacht Club</w:t>
      </w:r>
    </w:p>
    <w:p w:rsidR="00D42C72" w:rsidRPr="00491674" w:rsidRDefault="00D42C72" w:rsidP="004659BD">
      <w:pPr>
        <w:pStyle w:val="NoSpacing"/>
        <w:ind w:left="-270" w:right="-360"/>
        <w:rPr>
          <w:rFonts w:asciiTheme="minorHAnsi" w:hAnsiTheme="minorHAnsi"/>
          <w:b/>
          <w:szCs w:val="24"/>
        </w:rPr>
      </w:pPr>
      <w:r w:rsidRPr="00491674">
        <w:rPr>
          <w:rFonts w:asciiTheme="minorHAnsi" w:hAnsiTheme="minorHAnsi"/>
          <w:b/>
          <w:szCs w:val="24"/>
        </w:rPr>
        <w:t>Treasurer’s Report</w:t>
      </w:r>
    </w:p>
    <w:p w:rsidR="00D42C72" w:rsidRPr="004477A7" w:rsidRDefault="00993C67" w:rsidP="00237C51">
      <w:pPr>
        <w:pStyle w:val="NoSpacing"/>
        <w:ind w:left="-270" w:right="-360"/>
        <w:rPr>
          <w:rFonts w:asciiTheme="minorHAnsi" w:hAnsiTheme="minorHAnsi"/>
          <w:szCs w:val="24"/>
        </w:rPr>
      </w:pPr>
      <w:r>
        <w:rPr>
          <w:rFonts w:asciiTheme="minorHAnsi" w:hAnsiTheme="minorHAnsi"/>
          <w:szCs w:val="24"/>
        </w:rPr>
        <w:t>August 13</w:t>
      </w:r>
      <w:r w:rsidR="008F12A5">
        <w:rPr>
          <w:rFonts w:asciiTheme="minorHAnsi" w:hAnsiTheme="minorHAnsi"/>
          <w:szCs w:val="24"/>
        </w:rPr>
        <w:t>, 2015</w:t>
      </w:r>
    </w:p>
    <w:p w:rsidR="006B589C" w:rsidRPr="00222843" w:rsidRDefault="006B589C" w:rsidP="00B27BE0">
      <w:pPr>
        <w:pStyle w:val="NoSpacing"/>
        <w:spacing w:before="120"/>
        <w:ind w:left="-274" w:right="-360"/>
        <w:rPr>
          <w:rFonts w:asciiTheme="minorHAnsi" w:hAnsiTheme="minorHAnsi"/>
          <w:b/>
          <w:szCs w:val="24"/>
        </w:rPr>
      </w:pPr>
      <w:r w:rsidRPr="00222843">
        <w:rPr>
          <w:rFonts w:asciiTheme="minorHAnsi" w:hAnsiTheme="minorHAnsi"/>
          <w:b/>
          <w:szCs w:val="24"/>
        </w:rPr>
        <w:t>Handouts:</w:t>
      </w:r>
    </w:p>
    <w:p w:rsidR="000F6941" w:rsidRDefault="000F6941" w:rsidP="000F6941">
      <w:pPr>
        <w:pStyle w:val="NoSpacing"/>
        <w:ind w:left="-270" w:right="-360"/>
        <w:rPr>
          <w:rFonts w:asciiTheme="minorHAnsi" w:hAnsiTheme="minorHAnsi"/>
          <w:szCs w:val="24"/>
        </w:rPr>
      </w:pPr>
      <w:r>
        <w:rPr>
          <w:rFonts w:asciiTheme="minorHAnsi" w:hAnsiTheme="minorHAnsi"/>
          <w:szCs w:val="24"/>
        </w:rPr>
        <w:t>201</w:t>
      </w:r>
      <w:r w:rsidR="00B350EB">
        <w:rPr>
          <w:rFonts w:asciiTheme="minorHAnsi" w:hAnsiTheme="minorHAnsi"/>
          <w:szCs w:val="24"/>
        </w:rPr>
        <w:t>5</w:t>
      </w:r>
      <w:r>
        <w:rPr>
          <w:rFonts w:asciiTheme="minorHAnsi" w:hAnsiTheme="minorHAnsi"/>
          <w:szCs w:val="24"/>
        </w:rPr>
        <w:t xml:space="preserve"> vs. 201</w:t>
      </w:r>
      <w:r w:rsidR="00B350EB">
        <w:rPr>
          <w:rFonts w:asciiTheme="minorHAnsi" w:hAnsiTheme="minorHAnsi"/>
          <w:szCs w:val="24"/>
        </w:rPr>
        <w:t>4</w:t>
      </w:r>
      <w:r>
        <w:rPr>
          <w:rFonts w:asciiTheme="minorHAnsi" w:hAnsiTheme="minorHAnsi"/>
          <w:szCs w:val="24"/>
        </w:rPr>
        <w:t xml:space="preserve"> </w:t>
      </w:r>
      <w:r w:rsidR="00C1233C">
        <w:rPr>
          <w:rFonts w:asciiTheme="minorHAnsi" w:hAnsiTheme="minorHAnsi"/>
          <w:szCs w:val="24"/>
        </w:rPr>
        <w:t>July 31</w:t>
      </w:r>
      <w:r>
        <w:rPr>
          <w:rFonts w:asciiTheme="minorHAnsi" w:hAnsiTheme="minorHAnsi"/>
          <w:szCs w:val="24"/>
        </w:rPr>
        <w:t xml:space="preserve"> </w:t>
      </w:r>
      <w:r w:rsidR="001842F7">
        <w:rPr>
          <w:rFonts w:asciiTheme="minorHAnsi" w:hAnsiTheme="minorHAnsi"/>
          <w:szCs w:val="24"/>
        </w:rPr>
        <w:t xml:space="preserve">Year to Date </w:t>
      </w:r>
      <w:r>
        <w:rPr>
          <w:rFonts w:asciiTheme="minorHAnsi" w:hAnsiTheme="minorHAnsi"/>
          <w:szCs w:val="24"/>
        </w:rPr>
        <w:t>Financial Statements</w:t>
      </w:r>
    </w:p>
    <w:p w:rsidR="00434C5F" w:rsidRPr="004477A7" w:rsidRDefault="00180867" w:rsidP="00B039A8">
      <w:pPr>
        <w:pStyle w:val="NoSpacing"/>
        <w:spacing w:before="80"/>
        <w:ind w:left="-274" w:right="-360"/>
        <w:rPr>
          <w:rFonts w:asciiTheme="minorHAnsi" w:hAnsiTheme="minorHAnsi"/>
          <w:b/>
          <w:szCs w:val="24"/>
        </w:rPr>
      </w:pPr>
      <w:r>
        <w:rPr>
          <w:rFonts w:asciiTheme="minorHAnsi" w:hAnsiTheme="minorHAnsi"/>
          <w:b/>
          <w:szCs w:val="24"/>
        </w:rPr>
        <w:t>Statement of Activities (</w:t>
      </w:r>
      <w:r w:rsidR="00434C5F" w:rsidRPr="004477A7">
        <w:rPr>
          <w:rFonts w:asciiTheme="minorHAnsi" w:hAnsiTheme="minorHAnsi"/>
          <w:b/>
          <w:szCs w:val="24"/>
        </w:rPr>
        <w:t>Income Statement</w:t>
      </w:r>
      <w:r>
        <w:rPr>
          <w:rFonts w:asciiTheme="minorHAnsi" w:hAnsiTheme="minorHAnsi"/>
          <w:b/>
          <w:szCs w:val="24"/>
        </w:rPr>
        <w:t>)</w:t>
      </w:r>
      <w:r w:rsidR="00434C5F" w:rsidRPr="004477A7">
        <w:rPr>
          <w:rFonts w:asciiTheme="minorHAnsi" w:hAnsiTheme="minorHAnsi"/>
          <w:b/>
          <w:szCs w:val="24"/>
        </w:rPr>
        <w:t>:</w:t>
      </w:r>
    </w:p>
    <w:p w:rsidR="00B84835" w:rsidRDefault="008D7AFF" w:rsidP="000E3FDE">
      <w:pPr>
        <w:pStyle w:val="NoSpacing"/>
        <w:spacing w:before="80"/>
        <w:ind w:left="-274" w:right="-360"/>
        <w:rPr>
          <w:rFonts w:asciiTheme="minorHAnsi" w:hAnsiTheme="minorHAnsi"/>
          <w:szCs w:val="24"/>
        </w:rPr>
      </w:pPr>
      <w:r>
        <w:rPr>
          <w:rFonts w:asciiTheme="minorHAnsi" w:hAnsiTheme="minorHAnsi"/>
          <w:szCs w:val="24"/>
        </w:rPr>
        <w:t xml:space="preserve">The year to year comparison looks a bit bleak </w:t>
      </w:r>
      <w:r w:rsidR="00DA3752">
        <w:rPr>
          <w:rFonts w:asciiTheme="minorHAnsi" w:hAnsiTheme="minorHAnsi"/>
          <w:szCs w:val="24"/>
        </w:rPr>
        <w:t xml:space="preserve">but we are actually in good shape. Fuel sales are down about 20% but since net on fuel sales is usually less than 10%, that translates to only about a $3,000 difference </w:t>
      </w:r>
      <w:r w:rsidR="00BA2B0B">
        <w:rPr>
          <w:rFonts w:asciiTheme="minorHAnsi" w:hAnsiTheme="minorHAnsi"/>
          <w:szCs w:val="24"/>
        </w:rPr>
        <w:t xml:space="preserve">in income </w:t>
      </w:r>
      <w:r w:rsidR="00A9194C">
        <w:rPr>
          <w:rFonts w:asciiTheme="minorHAnsi" w:hAnsiTheme="minorHAnsi"/>
          <w:szCs w:val="24"/>
        </w:rPr>
        <w:t>for this year. Increases i</w:t>
      </w:r>
      <w:r w:rsidR="00DA3752">
        <w:rPr>
          <w:rFonts w:asciiTheme="minorHAnsi" w:hAnsiTheme="minorHAnsi"/>
          <w:szCs w:val="24"/>
        </w:rPr>
        <w:t xml:space="preserve">n mooring, function and merchandise sales </w:t>
      </w:r>
      <w:r w:rsidR="00A9194C">
        <w:rPr>
          <w:rFonts w:asciiTheme="minorHAnsi" w:hAnsiTheme="minorHAnsi"/>
          <w:szCs w:val="24"/>
        </w:rPr>
        <w:t xml:space="preserve">to date </w:t>
      </w:r>
      <w:r w:rsidR="00DA3752">
        <w:rPr>
          <w:rFonts w:asciiTheme="minorHAnsi" w:hAnsiTheme="minorHAnsi"/>
          <w:szCs w:val="24"/>
        </w:rPr>
        <w:t>offset that.</w:t>
      </w:r>
    </w:p>
    <w:p w:rsidR="00AC7154" w:rsidRDefault="00AC7154" w:rsidP="000E3FDE">
      <w:pPr>
        <w:pStyle w:val="NoSpacing"/>
        <w:spacing w:before="80"/>
        <w:ind w:left="-274" w:right="-360"/>
        <w:rPr>
          <w:rFonts w:asciiTheme="minorHAnsi" w:hAnsiTheme="minorHAnsi"/>
          <w:szCs w:val="24"/>
        </w:rPr>
      </w:pPr>
      <w:r>
        <w:rPr>
          <w:rFonts w:asciiTheme="minorHAnsi" w:hAnsiTheme="minorHAnsi"/>
          <w:szCs w:val="24"/>
        </w:rPr>
        <w:t xml:space="preserve">Expenses for the year </w:t>
      </w:r>
      <w:r w:rsidR="00DA3752">
        <w:rPr>
          <w:rFonts w:asciiTheme="minorHAnsi" w:hAnsiTheme="minorHAnsi"/>
          <w:szCs w:val="24"/>
        </w:rPr>
        <w:t xml:space="preserve">to date have increased from last year. </w:t>
      </w:r>
      <w:r>
        <w:rPr>
          <w:rFonts w:asciiTheme="minorHAnsi" w:hAnsiTheme="minorHAnsi"/>
          <w:szCs w:val="24"/>
        </w:rPr>
        <w:t xml:space="preserve">Payroll costs are </w:t>
      </w:r>
      <w:r w:rsidR="00DA3752">
        <w:rPr>
          <w:rFonts w:asciiTheme="minorHAnsi" w:hAnsiTheme="minorHAnsi"/>
          <w:szCs w:val="24"/>
        </w:rPr>
        <w:t xml:space="preserve">almost </w:t>
      </w:r>
      <w:r>
        <w:rPr>
          <w:rFonts w:asciiTheme="minorHAnsi" w:hAnsiTheme="minorHAnsi"/>
          <w:szCs w:val="24"/>
        </w:rPr>
        <w:t>$</w:t>
      </w:r>
      <w:r w:rsidR="00DA3752">
        <w:rPr>
          <w:rFonts w:asciiTheme="minorHAnsi" w:hAnsiTheme="minorHAnsi"/>
          <w:szCs w:val="24"/>
        </w:rPr>
        <w:t>8,00</w:t>
      </w:r>
      <w:r w:rsidR="00BA2B0B">
        <w:rPr>
          <w:rFonts w:asciiTheme="minorHAnsi" w:hAnsiTheme="minorHAnsi"/>
          <w:szCs w:val="24"/>
        </w:rPr>
        <w:t xml:space="preserve">0 more than 2014, </w:t>
      </w:r>
      <w:r>
        <w:rPr>
          <w:rFonts w:asciiTheme="minorHAnsi" w:hAnsiTheme="minorHAnsi"/>
          <w:szCs w:val="24"/>
        </w:rPr>
        <w:t xml:space="preserve">repairs and maintenance </w:t>
      </w:r>
      <w:r w:rsidR="005E0B2A">
        <w:rPr>
          <w:rFonts w:asciiTheme="minorHAnsi" w:hAnsiTheme="minorHAnsi"/>
          <w:szCs w:val="24"/>
        </w:rPr>
        <w:t>have increased over $12,000 and</w:t>
      </w:r>
      <w:r>
        <w:rPr>
          <w:rFonts w:asciiTheme="minorHAnsi" w:hAnsiTheme="minorHAnsi"/>
          <w:szCs w:val="24"/>
        </w:rPr>
        <w:t xml:space="preserve"> </w:t>
      </w:r>
      <w:r w:rsidR="005E0B2A">
        <w:rPr>
          <w:rFonts w:asciiTheme="minorHAnsi" w:hAnsiTheme="minorHAnsi"/>
          <w:szCs w:val="24"/>
        </w:rPr>
        <w:t>t</w:t>
      </w:r>
      <w:r>
        <w:rPr>
          <w:rFonts w:asciiTheme="minorHAnsi" w:hAnsiTheme="minorHAnsi"/>
          <w:szCs w:val="24"/>
        </w:rPr>
        <w:t>otal expenses to date are $</w:t>
      </w:r>
      <w:r w:rsidR="005E0B2A">
        <w:rPr>
          <w:rFonts w:asciiTheme="minorHAnsi" w:hAnsiTheme="minorHAnsi"/>
          <w:szCs w:val="24"/>
        </w:rPr>
        <w:t>27</w:t>
      </w:r>
      <w:r>
        <w:rPr>
          <w:rFonts w:asciiTheme="minorHAnsi" w:hAnsiTheme="minorHAnsi"/>
          <w:szCs w:val="24"/>
        </w:rPr>
        <w:t xml:space="preserve">,000 </w:t>
      </w:r>
      <w:r w:rsidR="005E0B2A">
        <w:rPr>
          <w:rFonts w:asciiTheme="minorHAnsi" w:hAnsiTheme="minorHAnsi"/>
          <w:szCs w:val="24"/>
        </w:rPr>
        <w:t xml:space="preserve">higher </w:t>
      </w:r>
      <w:r>
        <w:rPr>
          <w:rFonts w:asciiTheme="minorHAnsi" w:hAnsiTheme="minorHAnsi"/>
          <w:szCs w:val="24"/>
        </w:rPr>
        <w:t>this year</w:t>
      </w:r>
      <w:r w:rsidR="004B18A0">
        <w:rPr>
          <w:rFonts w:asciiTheme="minorHAnsi" w:hAnsiTheme="minorHAnsi"/>
          <w:szCs w:val="24"/>
        </w:rPr>
        <w:t xml:space="preserve"> compared </w:t>
      </w:r>
      <w:r w:rsidR="005E0B2A">
        <w:rPr>
          <w:rFonts w:asciiTheme="minorHAnsi" w:hAnsiTheme="minorHAnsi"/>
          <w:szCs w:val="24"/>
        </w:rPr>
        <w:t>to 2014</w:t>
      </w:r>
      <w:r w:rsidR="004B18A0">
        <w:rPr>
          <w:rFonts w:asciiTheme="minorHAnsi" w:hAnsiTheme="minorHAnsi"/>
          <w:szCs w:val="24"/>
        </w:rPr>
        <w:t xml:space="preserve">. </w:t>
      </w:r>
      <w:r w:rsidR="00BA2B0B">
        <w:rPr>
          <w:rFonts w:asciiTheme="minorHAnsi" w:hAnsiTheme="minorHAnsi"/>
          <w:szCs w:val="24"/>
        </w:rPr>
        <w:t xml:space="preserve">Some of this will rebalance as </w:t>
      </w:r>
      <w:r w:rsidR="00A9194C">
        <w:rPr>
          <w:rFonts w:asciiTheme="minorHAnsi" w:hAnsiTheme="minorHAnsi"/>
          <w:szCs w:val="24"/>
        </w:rPr>
        <w:t>the year progresses, but it appears that we will end the year</w:t>
      </w:r>
      <w:r w:rsidR="00BA2B0B">
        <w:rPr>
          <w:rFonts w:asciiTheme="minorHAnsi" w:hAnsiTheme="minorHAnsi"/>
          <w:szCs w:val="24"/>
        </w:rPr>
        <w:t xml:space="preserve"> with income well b</w:t>
      </w:r>
      <w:r w:rsidR="00A9194C">
        <w:rPr>
          <w:rFonts w:asciiTheme="minorHAnsi" w:hAnsiTheme="minorHAnsi"/>
          <w:szCs w:val="24"/>
        </w:rPr>
        <w:t>elow last year’s and possibly</w:t>
      </w:r>
      <w:bookmarkStart w:id="0" w:name="_GoBack"/>
      <w:bookmarkEnd w:id="0"/>
      <w:r w:rsidR="00BA2B0B">
        <w:rPr>
          <w:rFonts w:asciiTheme="minorHAnsi" w:hAnsiTheme="minorHAnsi"/>
          <w:szCs w:val="24"/>
        </w:rPr>
        <w:t xml:space="preserve"> in the red. </w:t>
      </w:r>
    </w:p>
    <w:p w:rsidR="00380CBC" w:rsidRPr="004477A7" w:rsidRDefault="00180867" w:rsidP="00B270CB">
      <w:pPr>
        <w:pStyle w:val="NoSpacing"/>
        <w:spacing w:before="120"/>
        <w:ind w:left="-274" w:right="-360"/>
        <w:rPr>
          <w:rFonts w:asciiTheme="minorHAnsi" w:hAnsiTheme="minorHAnsi"/>
          <w:b/>
          <w:szCs w:val="24"/>
        </w:rPr>
      </w:pPr>
      <w:r>
        <w:rPr>
          <w:rFonts w:asciiTheme="minorHAnsi" w:hAnsiTheme="minorHAnsi"/>
          <w:b/>
          <w:szCs w:val="24"/>
        </w:rPr>
        <w:t>Statement of Financial Position (</w:t>
      </w:r>
      <w:r w:rsidR="00F21F9F" w:rsidRPr="004477A7">
        <w:rPr>
          <w:rFonts w:asciiTheme="minorHAnsi" w:hAnsiTheme="minorHAnsi"/>
          <w:b/>
          <w:szCs w:val="24"/>
        </w:rPr>
        <w:t>Balance Sheet</w:t>
      </w:r>
      <w:r>
        <w:rPr>
          <w:rFonts w:asciiTheme="minorHAnsi" w:hAnsiTheme="minorHAnsi"/>
          <w:b/>
          <w:szCs w:val="24"/>
        </w:rPr>
        <w:t>)</w:t>
      </w:r>
      <w:r w:rsidR="00380CBC" w:rsidRPr="004477A7">
        <w:rPr>
          <w:rFonts w:asciiTheme="minorHAnsi" w:hAnsiTheme="minorHAnsi"/>
          <w:b/>
          <w:szCs w:val="24"/>
        </w:rPr>
        <w:t>:</w:t>
      </w:r>
    </w:p>
    <w:p w:rsidR="00250C3C" w:rsidRPr="00956F29" w:rsidRDefault="00250C3C" w:rsidP="00250C3C">
      <w:pPr>
        <w:pStyle w:val="NoSpacing"/>
        <w:ind w:left="-270" w:right="-360"/>
        <w:rPr>
          <w:rFonts w:asciiTheme="minorHAnsi" w:hAnsiTheme="minorHAnsi"/>
          <w:sz w:val="8"/>
          <w:szCs w:val="8"/>
        </w:rPr>
      </w:pPr>
    </w:p>
    <w:p w:rsidR="00A77316" w:rsidRDefault="00BA6B81" w:rsidP="00815F0C">
      <w:pPr>
        <w:pStyle w:val="NoSpacing"/>
        <w:spacing w:before="80"/>
        <w:ind w:left="-274" w:right="-360"/>
        <w:rPr>
          <w:rFonts w:asciiTheme="minorHAnsi" w:hAnsiTheme="minorHAnsi"/>
          <w:szCs w:val="24"/>
        </w:rPr>
      </w:pPr>
      <w:r>
        <w:rPr>
          <w:rFonts w:asciiTheme="minorHAnsi" w:hAnsiTheme="minorHAnsi"/>
          <w:szCs w:val="24"/>
        </w:rPr>
        <w:t>The F</w:t>
      </w:r>
      <w:r w:rsidR="00561DA2">
        <w:rPr>
          <w:rFonts w:asciiTheme="minorHAnsi" w:hAnsiTheme="minorHAnsi"/>
          <w:szCs w:val="24"/>
        </w:rPr>
        <w:t xml:space="preserve">ederal </w:t>
      </w:r>
      <w:r>
        <w:rPr>
          <w:rFonts w:asciiTheme="minorHAnsi" w:hAnsiTheme="minorHAnsi"/>
          <w:szCs w:val="24"/>
        </w:rPr>
        <w:t>S</w:t>
      </w:r>
      <w:r w:rsidR="00561DA2">
        <w:rPr>
          <w:rFonts w:asciiTheme="minorHAnsi" w:hAnsiTheme="minorHAnsi"/>
          <w:szCs w:val="24"/>
        </w:rPr>
        <w:t xml:space="preserve">avings </w:t>
      </w:r>
      <w:r>
        <w:rPr>
          <w:rFonts w:asciiTheme="minorHAnsi" w:hAnsiTheme="minorHAnsi"/>
          <w:szCs w:val="24"/>
        </w:rPr>
        <w:t>B</w:t>
      </w:r>
      <w:r w:rsidR="00561DA2">
        <w:rPr>
          <w:rFonts w:asciiTheme="minorHAnsi" w:hAnsiTheme="minorHAnsi"/>
          <w:szCs w:val="24"/>
        </w:rPr>
        <w:t>ank checking account</w:t>
      </w:r>
      <w:r w:rsidR="00985C80">
        <w:rPr>
          <w:rFonts w:asciiTheme="minorHAnsi" w:hAnsiTheme="minorHAnsi"/>
          <w:szCs w:val="24"/>
        </w:rPr>
        <w:t xml:space="preserve">, </w:t>
      </w:r>
      <w:r w:rsidR="00561DA2">
        <w:rPr>
          <w:rFonts w:asciiTheme="minorHAnsi" w:hAnsiTheme="minorHAnsi"/>
          <w:szCs w:val="24"/>
        </w:rPr>
        <w:t xml:space="preserve">the </w:t>
      </w:r>
      <w:r w:rsidR="00366EC8">
        <w:rPr>
          <w:rFonts w:asciiTheme="minorHAnsi" w:hAnsiTheme="minorHAnsi"/>
          <w:szCs w:val="24"/>
        </w:rPr>
        <w:t>FSB savings (R</w:t>
      </w:r>
      <w:r w:rsidR="00380E77">
        <w:rPr>
          <w:rFonts w:asciiTheme="minorHAnsi" w:hAnsiTheme="minorHAnsi"/>
          <w:szCs w:val="24"/>
        </w:rPr>
        <w:t xml:space="preserve">estricted </w:t>
      </w:r>
      <w:r w:rsidR="00366EC8">
        <w:rPr>
          <w:rFonts w:asciiTheme="minorHAnsi" w:hAnsiTheme="minorHAnsi"/>
          <w:szCs w:val="24"/>
        </w:rPr>
        <w:t>Fu</w:t>
      </w:r>
      <w:r w:rsidR="00380E77">
        <w:rPr>
          <w:rFonts w:asciiTheme="minorHAnsi" w:hAnsiTheme="minorHAnsi"/>
          <w:szCs w:val="24"/>
        </w:rPr>
        <w:t xml:space="preserve">nds) account </w:t>
      </w:r>
      <w:r w:rsidR="00985C80">
        <w:rPr>
          <w:rFonts w:asciiTheme="minorHAnsi" w:hAnsiTheme="minorHAnsi"/>
          <w:szCs w:val="24"/>
        </w:rPr>
        <w:t xml:space="preserve">and the Citizen’s payroll account </w:t>
      </w:r>
      <w:r>
        <w:rPr>
          <w:rFonts w:asciiTheme="minorHAnsi" w:hAnsiTheme="minorHAnsi"/>
          <w:szCs w:val="24"/>
        </w:rPr>
        <w:t xml:space="preserve">are </w:t>
      </w:r>
      <w:r w:rsidR="00985C80">
        <w:rPr>
          <w:rFonts w:asciiTheme="minorHAnsi" w:hAnsiTheme="minorHAnsi"/>
          <w:szCs w:val="24"/>
        </w:rPr>
        <w:t xml:space="preserve">all </w:t>
      </w:r>
      <w:r>
        <w:rPr>
          <w:rFonts w:asciiTheme="minorHAnsi" w:hAnsiTheme="minorHAnsi"/>
          <w:szCs w:val="24"/>
        </w:rPr>
        <w:t xml:space="preserve">reconciled as of </w:t>
      </w:r>
      <w:r w:rsidR="00BA2B0B">
        <w:rPr>
          <w:rFonts w:asciiTheme="minorHAnsi" w:hAnsiTheme="minorHAnsi"/>
          <w:szCs w:val="24"/>
        </w:rPr>
        <w:t>July 31</w:t>
      </w:r>
      <w:r>
        <w:rPr>
          <w:rFonts w:asciiTheme="minorHAnsi" w:hAnsiTheme="minorHAnsi"/>
          <w:szCs w:val="24"/>
        </w:rPr>
        <w:t>.</w:t>
      </w:r>
      <w:r w:rsidR="00985C80">
        <w:rPr>
          <w:rFonts w:asciiTheme="minorHAnsi" w:hAnsiTheme="minorHAnsi"/>
          <w:szCs w:val="24"/>
        </w:rPr>
        <w:t xml:space="preserve"> </w:t>
      </w:r>
      <w:r w:rsidR="00C71796">
        <w:rPr>
          <w:rFonts w:asciiTheme="minorHAnsi" w:hAnsiTheme="minorHAnsi"/>
          <w:szCs w:val="24"/>
        </w:rPr>
        <w:t xml:space="preserve">Kennebunk Savings </w:t>
      </w:r>
      <w:r w:rsidR="00385CFE">
        <w:rPr>
          <w:rFonts w:asciiTheme="minorHAnsi" w:hAnsiTheme="minorHAnsi"/>
          <w:szCs w:val="24"/>
        </w:rPr>
        <w:t xml:space="preserve">is reconciled </w:t>
      </w:r>
      <w:r w:rsidR="00AD05E0">
        <w:rPr>
          <w:rFonts w:asciiTheme="minorHAnsi" w:hAnsiTheme="minorHAnsi"/>
          <w:szCs w:val="24"/>
        </w:rPr>
        <w:t>through</w:t>
      </w:r>
      <w:r w:rsidR="00385CFE">
        <w:rPr>
          <w:rFonts w:asciiTheme="minorHAnsi" w:hAnsiTheme="minorHAnsi"/>
          <w:szCs w:val="24"/>
        </w:rPr>
        <w:t xml:space="preserve"> February</w:t>
      </w:r>
      <w:r w:rsidR="00FD694F">
        <w:rPr>
          <w:rFonts w:asciiTheme="minorHAnsi" w:hAnsiTheme="minorHAnsi"/>
          <w:szCs w:val="24"/>
        </w:rPr>
        <w:t xml:space="preserve">. </w:t>
      </w:r>
    </w:p>
    <w:p w:rsidR="0068652C" w:rsidRDefault="00BA2B0B" w:rsidP="00815F0C">
      <w:pPr>
        <w:pStyle w:val="NoSpacing"/>
        <w:spacing w:before="80"/>
        <w:ind w:left="-274" w:right="-360"/>
        <w:rPr>
          <w:rFonts w:asciiTheme="minorHAnsi" w:hAnsiTheme="minorHAnsi"/>
          <w:szCs w:val="24"/>
        </w:rPr>
      </w:pPr>
      <w:r>
        <w:rPr>
          <w:rFonts w:asciiTheme="minorHAnsi" w:hAnsiTheme="minorHAnsi"/>
          <w:szCs w:val="24"/>
        </w:rPr>
        <w:t>As of July 31</w:t>
      </w:r>
      <w:r w:rsidR="00647C6C">
        <w:rPr>
          <w:rFonts w:asciiTheme="minorHAnsi" w:hAnsiTheme="minorHAnsi"/>
          <w:szCs w:val="24"/>
        </w:rPr>
        <w:t>, o</w:t>
      </w:r>
      <w:r w:rsidR="0006687C">
        <w:rPr>
          <w:rFonts w:asciiTheme="minorHAnsi" w:hAnsiTheme="minorHAnsi"/>
          <w:szCs w:val="24"/>
        </w:rPr>
        <w:t xml:space="preserve">ur </w:t>
      </w:r>
      <w:r w:rsidR="00C54C74">
        <w:rPr>
          <w:rFonts w:asciiTheme="minorHAnsi" w:hAnsiTheme="minorHAnsi"/>
          <w:szCs w:val="24"/>
        </w:rPr>
        <w:t xml:space="preserve">net cash position </w:t>
      </w:r>
      <w:r w:rsidR="00B10D6D">
        <w:rPr>
          <w:rFonts w:asciiTheme="minorHAnsi" w:hAnsiTheme="minorHAnsi"/>
          <w:szCs w:val="24"/>
        </w:rPr>
        <w:t xml:space="preserve">is </w:t>
      </w:r>
      <w:r>
        <w:rPr>
          <w:rFonts w:asciiTheme="minorHAnsi" w:hAnsiTheme="minorHAnsi"/>
          <w:szCs w:val="24"/>
        </w:rPr>
        <w:t>about $5</w:t>
      </w:r>
      <w:r w:rsidR="0068652C">
        <w:rPr>
          <w:rFonts w:asciiTheme="minorHAnsi" w:hAnsiTheme="minorHAnsi"/>
          <w:szCs w:val="24"/>
        </w:rPr>
        <w:t xml:space="preserve">,000 </w:t>
      </w:r>
      <w:r w:rsidR="004B18A0">
        <w:rPr>
          <w:rFonts w:asciiTheme="minorHAnsi" w:hAnsiTheme="minorHAnsi"/>
          <w:szCs w:val="24"/>
        </w:rPr>
        <w:t>less</w:t>
      </w:r>
      <w:r w:rsidR="0068652C">
        <w:rPr>
          <w:rFonts w:asciiTheme="minorHAnsi" w:hAnsiTheme="minorHAnsi"/>
          <w:szCs w:val="24"/>
        </w:rPr>
        <w:t xml:space="preserve"> than last year </w:t>
      </w:r>
      <w:r>
        <w:rPr>
          <w:rFonts w:asciiTheme="minorHAnsi" w:hAnsiTheme="minorHAnsi"/>
          <w:szCs w:val="24"/>
        </w:rPr>
        <w:t xml:space="preserve">but more than half of that amount is offset by increases in inventories. Spending on increases to fixed assets, primarily the new pilings, total about the same as </w:t>
      </w:r>
      <w:r w:rsidR="00104547">
        <w:rPr>
          <w:rFonts w:asciiTheme="minorHAnsi" w:hAnsiTheme="minorHAnsi"/>
          <w:szCs w:val="24"/>
        </w:rPr>
        <w:t xml:space="preserve">the </w:t>
      </w:r>
      <w:r>
        <w:rPr>
          <w:rFonts w:asciiTheme="minorHAnsi" w:hAnsiTheme="minorHAnsi"/>
          <w:szCs w:val="24"/>
        </w:rPr>
        <w:t xml:space="preserve">increases </w:t>
      </w:r>
      <w:r w:rsidR="00104547">
        <w:rPr>
          <w:rFonts w:asciiTheme="minorHAnsi" w:hAnsiTheme="minorHAnsi"/>
          <w:szCs w:val="24"/>
        </w:rPr>
        <w:t xml:space="preserve">to fixed assets </w:t>
      </w:r>
      <w:r>
        <w:rPr>
          <w:rFonts w:asciiTheme="minorHAnsi" w:hAnsiTheme="minorHAnsi"/>
          <w:szCs w:val="24"/>
        </w:rPr>
        <w:t xml:space="preserve">last year. </w:t>
      </w:r>
      <w:r w:rsidR="00104547">
        <w:rPr>
          <w:rFonts w:asciiTheme="minorHAnsi" w:hAnsiTheme="minorHAnsi"/>
          <w:szCs w:val="24"/>
        </w:rPr>
        <w:t>Remembering that spending on fixed assets was below budget last year, the spending on the pilings, bar and door seems quite reasonable</w:t>
      </w:r>
      <w:r w:rsidR="00647C6C">
        <w:rPr>
          <w:rFonts w:asciiTheme="minorHAnsi" w:hAnsiTheme="minorHAnsi"/>
          <w:szCs w:val="24"/>
        </w:rPr>
        <w:t xml:space="preserve">. </w:t>
      </w:r>
      <w:r w:rsidR="00104547">
        <w:rPr>
          <w:rFonts w:asciiTheme="minorHAnsi" w:hAnsiTheme="minorHAnsi"/>
          <w:szCs w:val="24"/>
        </w:rPr>
        <w:t xml:space="preserve">We have the cash reserves to either spend more on improvements this year or save for more extensive improvements in the future. </w:t>
      </w:r>
    </w:p>
    <w:p w:rsidR="00B039A8" w:rsidRPr="004477A7" w:rsidRDefault="00B039A8" w:rsidP="00B039A8">
      <w:pPr>
        <w:pStyle w:val="NoSpacing"/>
        <w:spacing w:before="120"/>
        <w:ind w:left="-274" w:right="-360"/>
        <w:rPr>
          <w:rFonts w:asciiTheme="minorHAnsi" w:hAnsiTheme="minorHAnsi"/>
          <w:b/>
          <w:szCs w:val="24"/>
        </w:rPr>
      </w:pPr>
      <w:r>
        <w:rPr>
          <w:rFonts w:asciiTheme="minorHAnsi" w:hAnsiTheme="minorHAnsi"/>
          <w:b/>
          <w:szCs w:val="24"/>
        </w:rPr>
        <w:t>Point of Sale System</w:t>
      </w:r>
      <w:r w:rsidRPr="004477A7">
        <w:rPr>
          <w:rFonts w:asciiTheme="minorHAnsi" w:hAnsiTheme="minorHAnsi"/>
          <w:b/>
          <w:szCs w:val="24"/>
        </w:rPr>
        <w:t>:</w:t>
      </w:r>
    </w:p>
    <w:p w:rsidR="00B039A8" w:rsidRPr="00956F29" w:rsidRDefault="00B039A8" w:rsidP="00B039A8">
      <w:pPr>
        <w:pStyle w:val="NoSpacing"/>
        <w:ind w:left="-270" w:right="-360"/>
        <w:rPr>
          <w:rFonts w:asciiTheme="minorHAnsi" w:hAnsiTheme="minorHAnsi"/>
          <w:sz w:val="8"/>
          <w:szCs w:val="8"/>
        </w:rPr>
      </w:pPr>
    </w:p>
    <w:p w:rsidR="00104547" w:rsidRDefault="00647C6C" w:rsidP="009C49CE">
      <w:pPr>
        <w:pStyle w:val="NoSpacing"/>
        <w:spacing w:before="80"/>
        <w:ind w:left="-274" w:right="-360"/>
        <w:rPr>
          <w:rFonts w:asciiTheme="minorHAnsi" w:hAnsiTheme="minorHAnsi"/>
          <w:szCs w:val="24"/>
        </w:rPr>
      </w:pPr>
      <w:r>
        <w:rPr>
          <w:rFonts w:asciiTheme="minorHAnsi" w:hAnsiTheme="minorHAnsi"/>
          <w:szCs w:val="24"/>
        </w:rPr>
        <w:t>I</w:t>
      </w:r>
      <w:r w:rsidR="00104547">
        <w:rPr>
          <w:rFonts w:asciiTheme="minorHAnsi" w:hAnsiTheme="minorHAnsi"/>
          <w:szCs w:val="24"/>
        </w:rPr>
        <w:t xml:space="preserve"> have begun the process of compliance with Payment Card Industry (PCI) requirements to accept credit cards and expect to complete the process before the end of the season. Despite the fact that our club must comply with only the minimum level of standards, the questionnaire still has 133 questions. Areas we need to complete include:</w:t>
      </w:r>
    </w:p>
    <w:p w:rsidR="00104547" w:rsidRDefault="00104547" w:rsidP="00104547">
      <w:pPr>
        <w:pStyle w:val="NoSpacing"/>
        <w:numPr>
          <w:ilvl w:val="0"/>
          <w:numId w:val="7"/>
        </w:numPr>
        <w:spacing w:before="80"/>
        <w:ind w:right="-360"/>
        <w:rPr>
          <w:rFonts w:asciiTheme="minorHAnsi" w:hAnsiTheme="minorHAnsi"/>
          <w:szCs w:val="24"/>
        </w:rPr>
      </w:pPr>
      <w:r>
        <w:rPr>
          <w:rFonts w:asciiTheme="minorHAnsi" w:hAnsiTheme="minorHAnsi"/>
          <w:szCs w:val="24"/>
        </w:rPr>
        <w:t xml:space="preserve">Creation </w:t>
      </w:r>
      <w:r w:rsidR="00725597">
        <w:rPr>
          <w:rFonts w:asciiTheme="minorHAnsi" w:hAnsiTheme="minorHAnsi"/>
          <w:szCs w:val="24"/>
        </w:rPr>
        <w:t xml:space="preserve">and posting </w:t>
      </w:r>
      <w:r>
        <w:rPr>
          <w:rFonts w:asciiTheme="minorHAnsi" w:hAnsiTheme="minorHAnsi"/>
          <w:szCs w:val="24"/>
        </w:rPr>
        <w:t>of a compliance manual</w:t>
      </w:r>
    </w:p>
    <w:p w:rsidR="00104547" w:rsidRDefault="00104547" w:rsidP="00104547">
      <w:pPr>
        <w:pStyle w:val="NoSpacing"/>
        <w:numPr>
          <w:ilvl w:val="0"/>
          <w:numId w:val="7"/>
        </w:numPr>
        <w:spacing w:before="80"/>
        <w:ind w:right="-360"/>
        <w:rPr>
          <w:rFonts w:asciiTheme="minorHAnsi" w:hAnsiTheme="minorHAnsi"/>
          <w:szCs w:val="24"/>
        </w:rPr>
      </w:pPr>
      <w:r>
        <w:rPr>
          <w:rFonts w:asciiTheme="minorHAnsi" w:hAnsiTheme="minorHAnsi"/>
          <w:szCs w:val="24"/>
        </w:rPr>
        <w:t>Documenting card acceptance procedures and training of staff in following these procedures</w:t>
      </w:r>
    </w:p>
    <w:p w:rsidR="00725597" w:rsidRDefault="00725597" w:rsidP="00104547">
      <w:pPr>
        <w:pStyle w:val="NoSpacing"/>
        <w:numPr>
          <w:ilvl w:val="0"/>
          <w:numId w:val="7"/>
        </w:numPr>
        <w:spacing w:before="80"/>
        <w:ind w:right="-360"/>
        <w:rPr>
          <w:rFonts w:asciiTheme="minorHAnsi" w:hAnsiTheme="minorHAnsi"/>
          <w:szCs w:val="24"/>
        </w:rPr>
      </w:pPr>
      <w:r>
        <w:rPr>
          <w:rFonts w:asciiTheme="minorHAnsi" w:hAnsiTheme="minorHAnsi"/>
          <w:szCs w:val="24"/>
        </w:rPr>
        <w:t>Creating an inventory of equipment used on our network and documentation of configuration of equipment used in credit card processing</w:t>
      </w:r>
    </w:p>
    <w:p w:rsidR="00725597" w:rsidRPr="00725597" w:rsidRDefault="00725597" w:rsidP="00725597">
      <w:pPr>
        <w:pStyle w:val="NoSpacing"/>
        <w:numPr>
          <w:ilvl w:val="0"/>
          <w:numId w:val="7"/>
        </w:numPr>
        <w:spacing w:before="80"/>
        <w:ind w:right="-360"/>
        <w:rPr>
          <w:rFonts w:asciiTheme="minorHAnsi" w:hAnsiTheme="minorHAnsi"/>
          <w:szCs w:val="24"/>
        </w:rPr>
      </w:pPr>
      <w:r>
        <w:rPr>
          <w:rFonts w:asciiTheme="minorHAnsi" w:hAnsiTheme="minorHAnsi"/>
          <w:szCs w:val="24"/>
        </w:rPr>
        <w:t>Testing and  verification of our network security by an outside agency</w:t>
      </w:r>
    </w:p>
    <w:p w:rsidR="009C49CE" w:rsidRDefault="00725597" w:rsidP="009C49CE">
      <w:pPr>
        <w:pStyle w:val="NoSpacing"/>
        <w:spacing w:before="80"/>
        <w:ind w:left="-274" w:right="-360"/>
        <w:rPr>
          <w:rFonts w:asciiTheme="minorHAnsi" w:hAnsiTheme="minorHAnsi"/>
          <w:szCs w:val="24"/>
        </w:rPr>
      </w:pPr>
      <w:r>
        <w:rPr>
          <w:rFonts w:asciiTheme="minorHAnsi" w:hAnsiTheme="minorHAnsi"/>
          <w:szCs w:val="24"/>
        </w:rPr>
        <w:t>Once all of this is successfully completed, I will go back to finish and submit the questionnaire and then we should be in compliance. We will need to be retested by the outside agency on a quarterly basis at least through next year and at least annually thereafter.</w:t>
      </w:r>
    </w:p>
    <w:p w:rsidR="00725597" w:rsidRDefault="00725597" w:rsidP="009C49CE">
      <w:pPr>
        <w:pStyle w:val="NoSpacing"/>
        <w:spacing w:before="80"/>
        <w:ind w:left="-274" w:right="-360"/>
        <w:rPr>
          <w:rFonts w:asciiTheme="minorHAnsi" w:hAnsiTheme="minorHAnsi"/>
          <w:szCs w:val="24"/>
        </w:rPr>
      </w:pPr>
    </w:p>
    <w:p w:rsidR="006B589C" w:rsidRDefault="006B589C" w:rsidP="004659BD">
      <w:pPr>
        <w:pStyle w:val="NoSpacing"/>
        <w:ind w:left="-270" w:right="-360"/>
        <w:rPr>
          <w:rFonts w:asciiTheme="minorHAnsi" w:hAnsiTheme="minorHAnsi"/>
          <w:szCs w:val="24"/>
        </w:rPr>
      </w:pPr>
      <w:r>
        <w:rPr>
          <w:rFonts w:asciiTheme="minorHAnsi" w:hAnsiTheme="minorHAnsi"/>
          <w:szCs w:val="24"/>
        </w:rPr>
        <w:t>Respectfully submitted,</w:t>
      </w:r>
    </w:p>
    <w:p w:rsidR="006B589C" w:rsidRPr="004477A7" w:rsidRDefault="006B589C" w:rsidP="004659BD">
      <w:pPr>
        <w:pStyle w:val="NoSpacing"/>
        <w:ind w:left="-270" w:right="-360"/>
        <w:rPr>
          <w:rFonts w:asciiTheme="minorHAnsi" w:hAnsiTheme="minorHAnsi"/>
          <w:szCs w:val="24"/>
        </w:rPr>
      </w:pPr>
      <w:r>
        <w:rPr>
          <w:rFonts w:asciiTheme="minorHAnsi" w:hAnsiTheme="minorHAnsi"/>
          <w:szCs w:val="24"/>
        </w:rPr>
        <w:t>Doyle Skeels, Treasurer</w:t>
      </w:r>
    </w:p>
    <w:sectPr w:rsidR="006B589C" w:rsidRPr="004477A7" w:rsidSect="009C49CE">
      <w:pgSz w:w="12240" w:h="15840"/>
      <w:pgMar w:top="450" w:right="1080" w:bottom="45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315A0"/>
    <w:multiLevelType w:val="hybridMultilevel"/>
    <w:tmpl w:val="5890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B306EE"/>
    <w:multiLevelType w:val="hybridMultilevel"/>
    <w:tmpl w:val="0552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D00E0E"/>
    <w:multiLevelType w:val="hybridMultilevel"/>
    <w:tmpl w:val="D4149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8CE3087"/>
    <w:multiLevelType w:val="hybridMultilevel"/>
    <w:tmpl w:val="D23CC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F9651FB"/>
    <w:multiLevelType w:val="hybridMultilevel"/>
    <w:tmpl w:val="95E035A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713E268D"/>
    <w:multiLevelType w:val="hybridMultilevel"/>
    <w:tmpl w:val="335C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8F492D"/>
    <w:multiLevelType w:val="hybridMultilevel"/>
    <w:tmpl w:val="F1444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72"/>
    <w:rsid w:val="000027EF"/>
    <w:rsid w:val="00004D4D"/>
    <w:rsid w:val="00015A92"/>
    <w:rsid w:val="0002342A"/>
    <w:rsid w:val="00027D18"/>
    <w:rsid w:val="00041D39"/>
    <w:rsid w:val="000605E8"/>
    <w:rsid w:val="00061877"/>
    <w:rsid w:val="000630B3"/>
    <w:rsid w:val="0006322D"/>
    <w:rsid w:val="0006687C"/>
    <w:rsid w:val="000923E5"/>
    <w:rsid w:val="000953B9"/>
    <w:rsid w:val="000B0B04"/>
    <w:rsid w:val="000B7547"/>
    <w:rsid w:val="000E025C"/>
    <w:rsid w:val="000E3FDE"/>
    <w:rsid w:val="000F42FD"/>
    <w:rsid w:val="000F6941"/>
    <w:rsid w:val="00104547"/>
    <w:rsid w:val="001134F5"/>
    <w:rsid w:val="00120570"/>
    <w:rsid w:val="0012243E"/>
    <w:rsid w:val="00123734"/>
    <w:rsid w:val="00140756"/>
    <w:rsid w:val="00164F9B"/>
    <w:rsid w:val="001650F6"/>
    <w:rsid w:val="00180867"/>
    <w:rsid w:val="001842F7"/>
    <w:rsid w:val="00186305"/>
    <w:rsid w:val="001A7F4E"/>
    <w:rsid w:val="001B0F19"/>
    <w:rsid w:val="001B6D7B"/>
    <w:rsid w:val="001C4A85"/>
    <w:rsid w:val="001C73A6"/>
    <w:rsid w:val="001E447E"/>
    <w:rsid w:val="00200FD2"/>
    <w:rsid w:val="00204B50"/>
    <w:rsid w:val="00222843"/>
    <w:rsid w:val="00234E94"/>
    <w:rsid w:val="00237C51"/>
    <w:rsid w:val="002416A5"/>
    <w:rsid w:val="002464D4"/>
    <w:rsid w:val="00250C3C"/>
    <w:rsid w:val="002575BE"/>
    <w:rsid w:val="0026355D"/>
    <w:rsid w:val="0027092A"/>
    <w:rsid w:val="00281D73"/>
    <w:rsid w:val="00282A56"/>
    <w:rsid w:val="002871AE"/>
    <w:rsid w:val="00293FF3"/>
    <w:rsid w:val="002A0BB2"/>
    <w:rsid w:val="003052BD"/>
    <w:rsid w:val="003075C2"/>
    <w:rsid w:val="00307EE9"/>
    <w:rsid w:val="00340DA9"/>
    <w:rsid w:val="003443AB"/>
    <w:rsid w:val="0034692C"/>
    <w:rsid w:val="00355F07"/>
    <w:rsid w:val="00360638"/>
    <w:rsid w:val="00360B03"/>
    <w:rsid w:val="00362C82"/>
    <w:rsid w:val="00366EC8"/>
    <w:rsid w:val="0037227A"/>
    <w:rsid w:val="00380CBC"/>
    <w:rsid w:val="00380E77"/>
    <w:rsid w:val="00385CFE"/>
    <w:rsid w:val="00390533"/>
    <w:rsid w:val="003A6E7F"/>
    <w:rsid w:val="003C6EFD"/>
    <w:rsid w:val="003C7F6B"/>
    <w:rsid w:val="003D461E"/>
    <w:rsid w:val="003D5A49"/>
    <w:rsid w:val="003E353C"/>
    <w:rsid w:val="00410A6C"/>
    <w:rsid w:val="004238A8"/>
    <w:rsid w:val="00430017"/>
    <w:rsid w:val="00434C5F"/>
    <w:rsid w:val="004477A7"/>
    <w:rsid w:val="004506C1"/>
    <w:rsid w:val="004659BD"/>
    <w:rsid w:val="004677F1"/>
    <w:rsid w:val="00486C22"/>
    <w:rsid w:val="00491674"/>
    <w:rsid w:val="004918F8"/>
    <w:rsid w:val="004963A6"/>
    <w:rsid w:val="00497498"/>
    <w:rsid w:val="004B1283"/>
    <w:rsid w:val="004B18A0"/>
    <w:rsid w:val="004C7021"/>
    <w:rsid w:val="004E2044"/>
    <w:rsid w:val="004E6595"/>
    <w:rsid w:val="004F48F0"/>
    <w:rsid w:val="00500BDD"/>
    <w:rsid w:val="005034B4"/>
    <w:rsid w:val="0050707F"/>
    <w:rsid w:val="00545F44"/>
    <w:rsid w:val="00552792"/>
    <w:rsid w:val="0055338A"/>
    <w:rsid w:val="00555C8B"/>
    <w:rsid w:val="00561DA2"/>
    <w:rsid w:val="00581A19"/>
    <w:rsid w:val="00584222"/>
    <w:rsid w:val="00584378"/>
    <w:rsid w:val="0058687E"/>
    <w:rsid w:val="005930F1"/>
    <w:rsid w:val="0059334E"/>
    <w:rsid w:val="00595738"/>
    <w:rsid w:val="00596594"/>
    <w:rsid w:val="005A08F4"/>
    <w:rsid w:val="005B6F54"/>
    <w:rsid w:val="005C0217"/>
    <w:rsid w:val="005C65C5"/>
    <w:rsid w:val="005E0B2A"/>
    <w:rsid w:val="005E1F15"/>
    <w:rsid w:val="005F1FA4"/>
    <w:rsid w:val="00606638"/>
    <w:rsid w:val="00611602"/>
    <w:rsid w:val="006220BA"/>
    <w:rsid w:val="006237E9"/>
    <w:rsid w:val="00632395"/>
    <w:rsid w:val="006465A5"/>
    <w:rsid w:val="00647C6C"/>
    <w:rsid w:val="00650AF3"/>
    <w:rsid w:val="0065124C"/>
    <w:rsid w:val="00660199"/>
    <w:rsid w:val="00662378"/>
    <w:rsid w:val="00662D5C"/>
    <w:rsid w:val="0067392A"/>
    <w:rsid w:val="00675575"/>
    <w:rsid w:val="0068123D"/>
    <w:rsid w:val="006817EC"/>
    <w:rsid w:val="00681985"/>
    <w:rsid w:val="00681D03"/>
    <w:rsid w:val="00681ECB"/>
    <w:rsid w:val="0068652C"/>
    <w:rsid w:val="006A793B"/>
    <w:rsid w:val="006A7CE6"/>
    <w:rsid w:val="006B589C"/>
    <w:rsid w:val="006D6709"/>
    <w:rsid w:val="006D68E4"/>
    <w:rsid w:val="006F1E05"/>
    <w:rsid w:val="00700A1C"/>
    <w:rsid w:val="00707F6E"/>
    <w:rsid w:val="00713918"/>
    <w:rsid w:val="00722C7F"/>
    <w:rsid w:val="00725597"/>
    <w:rsid w:val="00754E80"/>
    <w:rsid w:val="00762A26"/>
    <w:rsid w:val="00764816"/>
    <w:rsid w:val="0076608F"/>
    <w:rsid w:val="0078518B"/>
    <w:rsid w:val="00790C83"/>
    <w:rsid w:val="00795096"/>
    <w:rsid w:val="007A1334"/>
    <w:rsid w:val="007A1821"/>
    <w:rsid w:val="007B1466"/>
    <w:rsid w:val="007B37E6"/>
    <w:rsid w:val="007C3593"/>
    <w:rsid w:val="007C79D0"/>
    <w:rsid w:val="007D3202"/>
    <w:rsid w:val="007D5BDE"/>
    <w:rsid w:val="007F6200"/>
    <w:rsid w:val="0081071B"/>
    <w:rsid w:val="00814328"/>
    <w:rsid w:val="00815F0C"/>
    <w:rsid w:val="008250DB"/>
    <w:rsid w:val="008323F3"/>
    <w:rsid w:val="0083379B"/>
    <w:rsid w:val="008519BF"/>
    <w:rsid w:val="00851E88"/>
    <w:rsid w:val="00852771"/>
    <w:rsid w:val="00865A23"/>
    <w:rsid w:val="00866220"/>
    <w:rsid w:val="00882460"/>
    <w:rsid w:val="00884110"/>
    <w:rsid w:val="0089097C"/>
    <w:rsid w:val="008A6692"/>
    <w:rsid w:val="008B34E3"/>
    <w:rsid w:val="008C4E9B"/>
    <w:rsid w:val="008C641D"/>
    <w:rsid w:val="008D1FDD"/>
    <w:rsid w:val="008D4A6F"/>
    <w:rsid w:val="008D50BE"/>
    <w:rsid w:val="008D6F7D"/>
    <w:rsid w:val="008D7AFF"/>
    <w:rsid w:val="008E0644"/>
    <w:rsid w:val="008E4DF3"/>
    <w:rsid w:val="008E4FA5"/>
    <w:rsid w:val="008F12A5"/>
    <w:rsid w:val="008F5D81"/>
    <w:rsid w:val="00904DDF"/>
    <w:rsid w:val="00927029"/>
    <w:rsid w:val="009334B7"/>
    <w:rsid w:val="0093404A"/>
    <w:rsid w:val="00945803"/>
    <w:rsid w:val="009463A2"/>
    <w:rsid w:val="009470DF"/>
    <w:rsid w:val="009508DE"/>
    <w:rsid w:val="00952896"/>
    <w:rsid w:val="00956F29"/>
    <w:rsid w:val="0096335C"/>
    <w:rsid w:val="0096443B"/>
    <w:rsid w:val="00965A33"/>
    <w:rsid w:val="00965F48"/>
    <w:rsid w:val="00985C80"/>
    <w:rsid w:val="00993C67"/>
    <w:rsid w:val="0099771E"/>
    <w:rsid w:val="009B00A2"/>
    <w:rsid w:val="009B253B"/>
    <w:rsid w:val="009B2BF6"/>
    <w:rsid w:val="009B65B8"/>
    <w:rsid w:val="009C060E"/>
    <w:rsid w:val="009C49CE"/>
    <w:rsid w:val="009D6C1C"/>
    <w:rsid w:val="009E314E"/>
    <w:rsid w:val="009E365A"/>
    <w:rsid w:val="009E3FF0"/>
    <w:rsid w:val="009E4DC2"/>
    <w:rsid w:val="009F26C8"/>
    <w:rsid w:val="009F6516"/>
    <w:rsid w:val="00A16416"/>
    <w:rsid w:val="00A24E9E"/>
    <w:rsid w:val="00A3309C"/>
    <w:rsid w:val="00A36E22"/>
    <w:rsid w:val="00A41A76"/>
    <w:rsid w:val="00A422FE"/>
    <w:rsid w:val="00A70557"/>
    <w:rsid w:val="00A72386"/>
    <w:rsid w:val="00A7382D"/>
    <w:rsid w:val="00A77316"/>
    <w:rsid w:val="00A814B7"/>
    <w:rsid w:val="00A83D4E"/>
    <w:rsid w:val="00A859FC"/>
    <w:rsid w:val="00A9194C"/>
    <w:rsid w:val="00A92812"/>
    <w:rsid w:val="00A9412F"/>
    <w:rsid w:val="00A97D51"/>
    <w:rsid w:val="00A97D75"/>
    <w:rsid w:val="00AA1AF0"/>
    <w:rsid w:val="00AA7C6F"/>
    <w:rsid w:val="00AB68F6"/>
    <w:rsid w:val="00AC00D8"/>
    <w:rsid w:val="00AC3641"/>
    <w:rsid w:val="00AC7154"/>
    <w:rsid w:val="00AD05E0"/>
    <w:rsid w:val="00AD5638"/>
    <w:rsid w:val="00AD6574"/>
    <w:rsid w:val="00AE5FFC"/>
    <w:rsid w:val="00AF4A25"/>
    <w:rsid w:val="00AF4F38"/>
    <w:rsid w:val="00B039A8"/>
    <w:rsid w:val="00B10D6D"/>
    <w:rsid w:val="00B133F5"/>
    <w:rsid w:val="00B13C75"/>
    <w:rsid w:val="00B246C1"/>
    <w:rsid w:val="00B25864"/>
    <w:rsid w:val="00B270CB"/>
    <w:rsid w:val="00B27BE0"/>
    <w:rsid w:val="00B34015"/>
    <w:rsid w:val="00B350EB"/>
    <w:rsid w:val="00B37AA4"/>
    <w:rsid w:val="00B425FE"/>
    <w:rsid w:val="00B42A19"/>
    <w:rsid w:val="00B44192"/>
    <w:rsid w:val="00B5136F"/>
    <w:rsid w:val="00B5524B"/>
    <w:rsid w:val="00B62FFB"/>
    <w:rsid w:val="00B67B1E"/>
    <w:rsid w:val="00B707CF"/>
    <w:rsid w:val="00B72860"/>
    <w:rsid w:val="00B8145A"/>
    <w:rsid w:val="00B84835"/>
    <w:rsid w:val="00B85823"/>
    <w:rsid w:val="00B9419E"/>
    <w:rsid w:val="00BA2B0B"/>
    <w:rsid w:val="00BA56C3"/>
    <w:rsid w:val="00BA6B81"/>
    <w:rsid w:val="00BB6233"/>
    <w:rsid w:val="00BC58DC"/>
    <w:rsid w:val="00BD1829"/>
    <w:rsid w:val="00BE1811"/>
    <w:rsid w:val="00BE47FC"/>
    <w:rsid w:val="00BE7C7E"/>
    <w:rsid w:val="00BF5E42"/>
    <w:rsid w:val="00BF72BE"/>
    <w:rsid w:val="00C02CE7"/>
    <w:rsid w:val="00C03645"/>
    <w:rsid w:val="00C1233C"/>
    <w:rsid w:val="00C12382"/>
    <w:rsid w:val="00C1279D"/>
    <w:rsid w:val="00C20611"/>
    <w:rsid w:val="00C31019"/>
    <w:rsid w:val="00C32B8E"/>
    <w:rsid w:val="00C33169"/>
    <w:rsid w:val="00C34095"/>
    <w:rsid w:val="00C419C8"/>
    <w:rsid w:val="00C41B7A"/>
    <w:rsid w:val="00C45CCF"/>
    <w:rsid w:val="00C54C74"/>
    <w:rsid w:val="00C54E5D"/>
    <w:rsid w:val="00C57807"/>
    <w:rsid w:val="00C63BC3"/>
    <w:rsid w:val="00C649CE"/>
    <w:rsid w:val="00C71796"/>
    <w:rsid w:val="00C845DF"/>
    <w:rsid w:val="00C8537B"/>
    <w:rsid w:val="00CA2179"/>
    <w:rsid w:val="00CA7378"/>
    <w:rsid w:val="00CD5787"/>
    <w:rsid w:val="00CD5964"/>
    <w:rsid w:val="00CD7B07"/>
    <w:rsid w:val="00CE3BF6"/>
    <w:rsid w:val="00CE60FF"/>
    <w:rsid w:val="00CF72E8"/>
    <w:rsid w:val="00D027FE"/>
    <w:rsid w:val="00D03FC7"/>
    <w:rsid w:val="00D071C3"/>
    <w:rsid w:val="00D24976"/>
    <w:rsid w:val="00D33BEA"/>
    <w:rsid w:val="00D34FEC"/>
    <w:rsid w:val="00D42C72"/>
    <w:rsid w:val="00D522AA"/>
    <w:rsid w:val="00D6519E"/>
    <w:rsid w:val="00D7462A"/>
    <w:rsid w:val="00D85132"/>
    <w:rsid w:val="00D86E4D"/>
    <w:rsid w:val="00DA226D"/>
    <w:rsid w:val="00DA3752"/>
    <w:rsid w:val="00DB3299"/>
    <w:rsid w:val="00DB62AB"/>
    <w:rsid w:val="00DD3BCC"/>
    <w:rsid w:val="00DE4F09"/>
    <w:rsid w:val="00DE7AB5"/>
    <w:rsid w:val="00DF3E73"/>
    <w:rsid w:val="00DF5C82"/>
    <w:rsid w:val="00E036D6"/>
    <w:rsid w:val="00E21735"/>
    <w:rsid w:val="00E22FCB"/>
    <w:rsid w:val="00E3799E"/>
    <w:rsid w:val="00E403B5"/>
    <w:rsid w:val="00E41BC0"/>
    <w:rsid w:val="00E451D6"/>
    <w:rsid w:val="00E527FC"/>
    <w:rsid w:val="00E5330D"/>
    <w:rsid w:val="00E66855"/>
    <w:rsid w:val="00E777A5"/>
    <w:rsid w:val="00EA0A98"/>
    <w:rsid w:val="00EA1B78"/>
    <w:rsid w:val="00EA3466"/>
    <w:rsid w:val="00EB2CAD"/>
    <w:rsid w:val="00EB4DAE"/>
    <w:rsid w:val="00EC34AE"/>
    <w:rsid w:val="00EE02B0"/>
    <w:rsid w:val="00EF1E87"/>
    <w:rsid w:val="00EF770F"/>
    <w:rsid w:val="00F21F9F"/>
    <w:rsid w:val="00F25E95"/>
    <w:rsid w:val="00F31344"/>
    <w:rsid w:val="00F42754"/>
    <w:rsid w:val="00F52278"/>
    <w:rsid w:val="00F704D9"/>
    <w:rsid w:val="00F7786D"/>
    <w:rsid w:val="00F86FF9"/>
    <w:rsid w:val="00F93466"/>
    <w:rsid w:val="00F9489C"/>
    <w:rsid w:val="00FA1123"/>
    <w:rsid w:val="00FA7799"/>
    <w:rsid w:val="00FD5BEF"/>
    <w:rsid w:val="00FD694F"/>
    <w:rsid w:val="00FD727B"/>
    <w:rsid w:val="00FE692E"/>
    <w:rsid w:val="00FE7D5C"/>
    <w:rsid w:val="00FF4480"/>
    <w:rsid w:val="00FF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574"/>
    <w:pPr>
      <w:spacing w:after="0" w:line="240" w:lineRule="auto"/>
    </w:pPr>
    <w:rPr>
      <w:rFonts w:ascii="Courier New" w:hAnsi="Courier New"/>
      <w:sz w:val="24"/>
    </w:rPr>
  </w:style>
  <w:style w:type="paragraph" w:styleId="BalloonText">
    <w:name w:val="Balloon Text"/>
    <w:basedOn w:val="Normal"/>
    <w:link w:val="BalloonTextChar"/>
    <w:uiPriority w:val="99"/>
    <w:semiHidden/>
    <w:unhideWhenUsed/>
    <w:rsid w:val="00282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A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574"/>
    <w:pPr>
      <w:spacing w:after="0" w:line="240" w:lineRule="auto"/>
    </w:pPr>
    <w:rPr>
      <w:rFonts w:ascii="Courier New" w:hAnsi="Courier New"/>
      <w:sz w:val="24"/>
    </w:rPr>
  </w:style>
  <w:style w:type="paragraph" w:styleId="BalloonText">
    <w:name w:val="Balloon Text"/>
    <w:basedOn w:val="Normal"/>
    <w:link w:val="BalloonTextChar"/>
    <w:uiPriority w:val="99"/>
    <w:semiHidden/>
    <w:unhideWhenUsed/>
    <w:rsid w:val="00282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A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1458</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David Wendell Associates</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6</cp:revision>
  <cp:lastPrinted>2015-07-07T20:11:00Z</cp:lastPrinted>
  <dcterms:created xsi:type="dcterms:W3CDTF">2015-08-03T19:39:00Z</dcterms:created>
  <dcterms:modified xsi:type="dcterms:W3CDTF">2015-08-13T12:09:00Z</dcterms:modified>
</cp:coreProperties>
</file>